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Медико-социальная экспертиза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Медико-социальная экспертиза | Записей: 1 | Кейс: 2 | Вопросов: 12</w:t>
      </w:r>
    </w:p>
    <w:p>
      <w:r>
        <w:br w:type="page"/>
      </w:r>
    </w:p>
    <w:p>
      <w:pPr>
        <w:pStyle w:val="Heading1"/>
      </w:pPr>
      <w:r>
        <w:t>Медико-социальная экспертиза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Медико-социальная экспертиза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ОСВИДЕТЕЛЬСТВОВАНИЕ ГРАЖДАНИНА В БЮРО МЕДИКО-СОЦИАЛЬНОЙ ЭКСПЕРТИЗЫ</w:t>
      </w:r>
    </w:p>
    <w:p>
      <w:pPr>
        <w:spacing w:after="58"/>
      </w:pPr>
      <w:r>
        <w:rPr>
          <w:b w:val="0"/>
          <w:i w:val="0"/>
        </w:rPr>
        <w:t>Общие сведения о пациенте:</w:t>
      </w:r>
    </w:p>
    <w:p>
      <w:pPr>
        <w:spacing w:after="58"/>
      </w:pPr>
      <w:r>
        <w:rPr>
          <w:b w:val="0"/>
          <w:i w:val="0"/>
        </w:rPr>
        <w:t>• Возраст 18 лет</w:t>
      </w:r>
    </w:p>
    <w:p>
      <w:pPr>
        <w:spacing w:after="58"/>
      </w:pPr>
      <w:r>
        <w:rPr>
          <w:b w:val="0"/>
          <w:i w:val="0"/>
        </w:rPr>
        <w:t>• Пол: муж.</w:t>
      </w:r>
    </w:p>
    <w:p>
      <w:pPr>
        <w:spacing w:after="58"/>
      </w:pPr>
      <w:r>
        <w:rPr>
          <w:b w:val="0"/>
          <w:i w:val="0"/>
        </w:rPr>
        <w:t>• Социальный статус: не женат</w:t>
      </w:r>
    </w:p>
    <w:p>
      <w:pPr>
        <w:spacing w:after="58"/>
      </w:pPr>
      <w:r>
        <w:rPr>
          <w:b w:val="0"/>
          <w:i w:val="0"/>
        </w:rPr>
        <w:t>• Место жительства: городское поселение</w:t>
      </w:r>
    </w:p>
    <w:p>
      <w:pPr>
        <w:spacing w:after="58"/>
      </w:pPr>
      <w:r>
        <w:rPr>
          <w:b w:val="0"/>
          <w:i w:val="0"/>
        </w:rPr>
        <w:t>• Основная профессия: не имеет, работает укладчиком на заводе</w:t>
      </w:r>
    </w:p>
    <w:p>
      <w:pPr>
        <w:spacing w:after="58"/>
      </w:pPr>
      <w:r>
        <w:rPr>
          <w:b w:val="0"/>
          <w:i w:val="0"/>
        </w:rPr>
        <w:t>• Группа инвалидности: ребенок-инвалид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Родился на 7-м месяце беременности в семье родителей, злоупотребляющих алкоголем. Раннее развитие с задержкой – ходить начал в 1 год 9 месяцев, говорить – в 2,5 года. Детский сад не посещал, воспитывался бабушкой. С 8 лет учеба во вспомогательной школе. Успевал плохо, дублировал 4-й класс.</w:t>
      </w:r>
    </w:p>
    <w:p>
      <w:pPr>
        <w:spacing w:after="58"/>
      </w:pPr>
      <w:r>
        <w:rPr>
          <w:b w:val="0"/>
          <w:i w:val="0"/>
        </w:rPr>
        <w:t>С 9 лет является ребенком-инвалидом по психической патологии. По окончании 8-го класса устроился работать на завод электрооборудования разнорабочим. В настоящее время трудится укладчиком – снимает мелкие детали с конвейера и укладывает их в штабеля. Работает без ограничений, со своими обязанностями справляется в полном объеме. Проживает с бабушкой (мать умерла от алкоголизма, отец находится в местах лишения свободы). Дома занимается уборкой, помогает бабушке готовить, носить продукты из магазина (покупать сам не может, так как цен не знает, считает плохо, с ошибками). Моется, одевается, принимает пищу самостоятельно. В свободное время смотрит по телевизору детские передачи и мультфильмы. По характеру общительный, но друзей не имеет – «им со мной не интересно». По городу передвигается самостоятельно, но только по знакомым маршрутам, в незнакомой обстановке не ориентируется, может потеряться. До работы первый месяц добирался в сопровождении бабушки, «пока не изучил дорогу». Направлен на освидетельствование в бюро медико-социальной экспертизы в связи с переходом во взрослую возрастную категорию.</w:t>
      </w:r>
    </w:p>
    <w:p>
      <w:pPr>
        <w:spacing w:after="58"/>
      </w:pPr>
      <w:r>
        <w:rPr>
          <w:b w:val="0"/>
          <w:i w:val="0"/>
        </w:rPr>
        <w:t>Результаты исследований из представленной медицинской документации:</w:t>
      </w:r>
    </w:p>
    <w:p>
      <w:pPr>
        <w:spacing w:after="58"/>
      </w:pPr>
      <w:r>
        <w:rPr>
          <w:b w:val="0"/>
          <w:i w:val="0"/>
        </w:rPr>
        <w:t>По данным экспериментально-психологического обследования изменений со стороны памяти и внимания не отмечается. В мышлении низкий уровень обобщения, отвлечения и абстрагирования. Интеллект снижен (IQ = 58 б.). Нарушений речи не выявлено. Фон настроения ровный. Эмоционально-волевая сфера без особенностей.</w:t>
      </w:r>
    </w:p>
    <w:p>
      <w:pPr>
        <w:spacing w:after="58"/>
      </w:pPr>
      <w:r>
        <w:rPr>
          <w:b w:val="0"/>
          <w:i w:val="0"/>
        </w:rPr>
        <w:t>Осмотр при освидетельствовании в бюро МСЭ:</w:t>
      </w:r>
    </w:p>
    <w:p>
      <w:pPr>
        <w:spacing w:after="58"/>
      </w:pPr>
      <w:r>
        <w:rPr>
          <w:b w:val="0"/>
          <w:i w:val="0"/>
        </w:rPr>
        <w:t>Больной в сознании. Ориентирован во времени и собственной личности, в месте – лишь частично: «нахожусь в больнице, в городе, адреса не знаю – мы с бабушкой приехали», но ближайшую станцию метро назвал верно. Внешне выглядит опрятно. В беседу вступает охотно, на вопросы отвечает по существу. Речь не нарушена. Словарный запас скудный. Память и внимание без патологии. Интеллектуально снижен, обобщает предметы по сугубо конкретным признакам (родовым, функциональным), абстрагирование не доступно – не смог передать переносный смысл даже общеизвестных пословиц и поговорок. Таблицу умножения не знает, считает только в пределах 100 и то с ошибками. Ни одного океана назвать не смог, сторон света не знает, материков знает только три – «Америку, Африку и Россию». Бредовых высказываний и галлюцинаторных переживаний не обнаруживает. Эмоциональный фон ровный, реакции живые, часто улыбается, но юмора не понимает. В поведении адекватен и упорядочен. Больным себя не считает – «у меня ничего не болит». Смысл настоящего осмотра понимает лишь в общих чертах: «надо пенсию продлить», однако, что такое инвалидность, и почему ему положена пенсия, объяснить не смог.</w:t>
      </w:r>
    </w:p>
    <w:p>
      <w:pPr>
        <w:spacing w:after="58"/>
      </w:pPr>
      <w:r>
        <w:rPr>
          <w:b w:val="0"/>
          <w:i w:val="0"/>
        </w:rPr>
        <w:t>*Клинико-экспертный диагноз:*</w:t>
      </w:r>
    </w:p>
    <w:p>
      <w:pPr>
        <w:spacing w:after="58"/>
      </w:pPr>
      <w:r>
        <w:rPr>
          <w:b w:val="0"/>
          <w:i w:val="0"/>
        </w:rPr>
        <w:t>Основное заболевание – F70.07 Умственная отсталость легкой степени, связанная с недоношенностью. Основной тип дефекта (без сопутствующей симптоматики).</w:t>
      </w:r>
    </w:p>
    <w:p>
      <w:pPr>
        <w:pStyle w:val="Heading2"/>
      </w:pPr>
      <w:r>
        <w:t>1. МСЭ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данном экспертном случае ведущим является нарушение +_____________________+ функций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психических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сенсорных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мочевыделительных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статодинамических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психических</w:t>
      </w:r>
    </w:p>
    <w:p>
      <w:pPr>
        <w:ind w:left="504"/>
      </w:pPr>
      <w:r>
        <w:rPr>
          <w:b w:val="0"/>
          <w:i/>
        </w:rPr>
        <w:t>См. условия и клинико-экспертный диагноз.</w:t>
        <w:br/>
        <w:br/>
        <w:t>К основным видам стойких расстройств функций организма человека, обусловленных заболеваниями, последствиями травм или дефектами, относятся:</w:t>
        <w:br/>
        <w:br/>
        <w:t>а) нарушения психических функций (сознания, ориентации, интеллекта, личностных особенностей, волевых и побудительных функций, внимания, памяти, психомоторных функций, эмоций, восприятия, мышления, познавательных функций высокого уровня, умственных функций речи, последовательных сложных движений);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56528), приложение 1, п. 5.2.1.2.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Суммарная оценка в процентном выражении, обусловленная заболеванием, последствиями травм или дефектов в данном экспертном случае составляет +_________+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90-100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40-60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70-80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40-60</w:t>
      </w:r>
    </w:p>
    <w:p>
      <w:pPr>
        <w:ind w:left="504"/>
      </w:pPr>
      <w:r>
        <w:rPr>
          <w:b w:val="0"/>
          <w:i/>
        </w:rPr>
        <w:t>См. условия и клинико-экспертный диагноз.</w:t>
        <w:br/>
        <w:br/>
        <w:t>Умеренные нарушения функций организма человека, обусловленные заболеваниями, последствиями травм или дефектами находятся в диапазоне от 40-60 процентов.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56528), Р.2. п 5.; приложение 1, п. 5.2.1.2.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данном экспертном случае имеются ограничения жизнедеятельности в виде ограничений способностей 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контролю своего поведения, трудовой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самостоятельному передвижению, трудовой 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общению, самообслуживанию, самостоятельному передвижению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ориентации, обучению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ориентации, обучению</w:t>
      </w:r>
    </w:p>
    <w:p>
      <w:pPr>
        <w:ind w:left="504"/>
      </w:pPr>
      <w:r>
        <w:rPr>
          <w:b w:val="0"/>
          <w:i/>
        </w:rPr>
        <w:t>См. условия, а также нормативные документы.</w:t>
        <w:br/>
        <w:br/>
        <w:t>К основным категориям жизнедеятельности человека относятся:</w:t>
        <w:br/>
        <w:br/>
        <w:t>в) способность к ориентации;</w:t>
        <w:br/>
        <w:br/>
        <w:t>е) способность к обучению;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56528), раздел ӀӀӀ, п.6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данном экспертном случае ограничение способности к ориентации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 1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соответствует 2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отсутствует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соответствует 3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1 степени</w:t>
      </w:r>
    </w:p>
    <w:p>
      <w:pPr>
        <w:ind w:left="504"/>
      </w:pPr>
      <w:r>
        <w:rPr>
          <w:b w:val="0"/>
          <w:i/>
        </w:rPr>
        <w:t>См. условия, а также нормативные документы.</w:t>
        <w:br/>
        <w:br/>
        <w:t>1 степень – способность к ориентации только в привычной ситуации самостоятельно и (или) с помощью вспомогательных технических средств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56528).Р. III. П.7</w:t>
        <w:br/>
        <w:br/>
        <w:t>Классификации основных категорий жизнедеятельности человека и степени выраженности ограничений этих категорий. П.7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данном экспертном случае ограничение способности к обучению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соответствует 2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соответствует 1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соответствует 3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1 степени</w:t>
      </w:r>
    </w:p>
    <w:p>
      <w:pPr>
        <w:ind w:left="504"/>
      </w:pPr>
      <w:r>
        <w:rPr>
          <w:b w:val="0"/>
          <w:i/>
        </w:rPr>
        <w:t>См. условия, а также нормативные документы.</w:t>
        <w:br/>
        <w:br/>
        <w:t>1 степень - способность к обучению и получению образования в рамках федеральных государственных образовательных стандартов в организациях, осуществляющих образовательную деятельность, с созданием специальных условий (при необходимости) для получения образования обучающимися с ограниченными возможностями здоровья, в том числе обучение с применением (при необходимости) специальных технических средств обучения, определяемая с учетом заключения психолого-медико-педагогической комиссии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56528). III. Классификации основных категорий жизнедеятельности человека и степени выраженности ограничений этих категорий. Р.II. п.7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данном экспертном случае имеющиеся у больного стойкие психические расстройства +_____________________________+ в основных сферах жизнедеятельности (производственной, бытовой, социально-средовой)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приводят к полной дезадаптации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существенно не влияют на адаптацию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приводят к частичной дезадаптации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существенно затрудняют адаптацию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существенно затрудняют адаптацию</w:t>
      </w:r>
    </w:p>
    <w:p>
      <w:pPr>
        <w:ind w:left="504"/>
      </w:pPr>
      <w:r>
        <w:rPr>
          <w:b w:val="0"/>
          <w:i/>
        </w:rPr>
        <w:t>См. условия и клинико-экспертный диагноз.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56528), приложение 1, п. 5.2.1.2.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Бюро медико-социальной экспертизы в отношении свидетельствуемого принимает решение +_________________+ группы инвалидности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 установлении первой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устанавливать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 установлении третьей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 установлении второй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 установлении третьей</w:t>
      </w:r>
    </w:p>
    <w:p>
      <w:pPr>
        <w:ind w:left="504"/>
      </w:pPr>
      <w:r>
        <w:rPr>
          <w:b w:val="0"/>
          <w:i/>
        </w:rPr>
        <w:t>См. условия и клинико-экспертный диагноз</w:t>
        <w:br/>
        <w:br/>
        <w:t>Умеренные нарушения функций организма человека, обусловленные заболеваниями, последствиями травм или дефектами соответствуют диапазону 40-60 процентов.</w:t>
        <w:br/>
        <w:br/>
        <w:t>Приказ Минтруда России от 27.08.2019 N 585н "О классификациях и критериях, используемых при осуществлении медико-социальной экспертизы граждан федеральными государственными учреждениями медико-социальной экспертизы" (Зарегистрировано в Минюсте России 18.11.2019 N 56528), Р.2. п 5.;</w:t>
        <w:br/>
        <w:br/>
      </w:r>
      <w:hyperlink r:id="rId9">
        <w:r>
          <w:rPr>
            <w:color w:val="0F766E"/>
            <w:u w:val="single"/>
          </w:rPr>
          <w:t>ПРИКАЗ от 27 августа 2019 г N 585н О КЛАССИФИКАЦИЯХ И КРИТЕРИЯХ, ИСПОЛЬЗУЕМЫХ ПРИ ОСУЩЕСТВЛЕНИИ МЕДИКО-СОЦИАЛЬНОЙ ЭКСПЕРТИЗЫ ГРАЖДАН ФЕДЕРАЛЬНЫМИ ГОСУДАРСТВЕННЫМИ УЧРЕЖДЕНИЯМИ МЕДИКО СОЦИАЛЬНОЙ ЭКСПЕРТИЗЫ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Инвалидность установлена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без указания срока переосвидетельствования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1 год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без указания срока переосвидетельствования</w:t>
      </w:r>
    </w:p>
    <w:p>
      <w:pPr>
        <w:ind w:left="504"/>
      </w:pPr>
      <w:r>
        <w:rPr>
          <w:b w:val="0"/>
          <w:i/>
        </w:rPr>
        <w:t>См. условия и клинико-экспертный диагноз</w:t>
        <w:br/>
        <w:br/>
        <w:t>Заболевания, дефекты, необратимые морфологические изменения, нарушения функций органов и систем организма, при которых группа устанавливается без срока переосвидетельствования</w:t>
        <w:br/>
        <w:br/>
        <w:t>П.33 Постановления Правительства РФ от 05.04.2022  № 588 «О признании лица инвалидом» (с изменениями и дополнениями), Приложения к Правилам признания лица инвалидом раздел IV;</w:t>
        <w:br/>
        <w:br/>
        <w:t>П.13 Постановления Правительства РФ от 05.04.2022  № 588 «О признании лица инвалидом» (с изменениями и дополнениями).</w:t>
        <w:br/>
        <w:br/>
      </w:r>
      <w:hyperlink r:id="rId16">
        <w:r>
          <w:rPr>
            <w:color w:val="0F766E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Причиной инвалидности в данном экспертном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профессиональное заболевание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инвалидность с детства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общее заболевание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трудовое увечье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инвалидность с детства</w:t>
      </w:r>
    </w:p>
    <w:p>
      <w:pPr>
        <w:ind w:left="504"/>
      </w:pPr>
      <w:r>
        <w:rPr>
          <w:b w:val="0"/>
          <w:i/>
        </w:rPr>
        <w:t>См. условия и клинико-экспертный диагноз.</w:t>
        <w:br/>
        <w:br/>
        <w:t>В случае признания гражданина инвалидом устанавливаются следующие причины инвалидности: общее заболевание; трудовое увечье; профессиональное заболевание; инвалидность с детства…</w:t>
        <w:br/>
        <w:br/>
        <w:t>П.15 Постановления Правительства РФ от 05.04.2022  № 588 «О признании лица инвалидом» (с изменениями и дополнениями).</w:t>
        <w:br/>
        <w:br/>
      </w:r>
      <w:hyperlink r:id="rId16">
        <w:r>
          <w:rPr>
            <w:color w:val="0F766E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случае признания инвалидом, освидетельствуемому выдается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справка об установлении группы инвалидности и индивидуальная программа реабилитации или абилитации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выписка из акта медико-социальной экспертизы и индивидуальная программа рабилитации или абилитации, протокол проведения медико-социальной экспертизы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индивидуальная программа реабилитации или абилитации инвалида, справка о результатах обследования в медицинской организации, протокол проведения медико-социальной экспертизы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 медико-социальной экспертизы и индивидуальная программа рабилитации или абилитации, справка о результатах обследования в медицинской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справка об установлении группы инвалидности и индивидуальная программа реабилитации или абилитации</w:t>
      </w:r>
    </w:p>
    <w:p>
      <w:pPr>
        <w:ind w:left="504"/>
      </w:pPr>
      <w:r>
        <w:rPr>
          <w:b w:val="0"/>
          <w:i/>
        </w:rPr>
        <w:t>Гражданину, признанному инвалидом, выдается справка, подтверждающая факт установления инвалидности, с указанием группы инвалидности (категории "ребенок-инвалид") и индивидуальная программа реабилитации или абилитации.</w:t>
        <w:br/>
        <w:br/>
        <w:t>П.46 Постановления Правительства РФ от 05.04.2022  № 588 «О признании лица инвалидом» (с изменениями и дополнениями).</w:t>
        <w:br/>
        <w:br/>
      </w:r>
      <w:hyperlink r:id="rId16">
        <w:r>
          <w:rPr>
            <w:color w:val="0F766E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признания инвалидом, датой установления инвалидности считается дата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проведения освидетельствования в бюро МСЭ, оформления заключения по результатам обследования в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оформления направления на медико-социальную экспертизу (формы 088/у)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регистрации направления на медико-социальную экспертизу в бюро МСЭ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разработки индивидуальной программы реабилитации или абилитации инвалида (ИПРА), отправки справки об инвалидности в пенсионный фонд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регистрации направления на медико-социальную экспертизу в бюро МСЭ</w:t>
      </w:r>
    </w:p>
    <w:p>
      <w:pPr>
        <w:ind w:left="504"/>
      </w:pPr>
      <w:r>
        <w:rPr>
          <w:b w:val="0"/>
          <w:i/>
        </w:rPr>
        <w:t>В случае признания гражданина инвалидом датой установления инвалидности считается дата поступления в бюро направления на медико-социальную экспертизу.</w:t>
        <w:br/>
        <w:br/>
        <w:t>П.11 Постановления Правительства РФ от 05.04.2022  № 588 «О признании лица инвалидом» (с изменениями и дополнениями).</w:t>
        <w:br/>
        <w:br/>
      </w:r>
      <w:hyperlink r:id="rId16">
        <w:r>
          <w:rPr>
            <w:color w:val="0F766E"/>
            <w:u w:val="single"/>
          </w:rPr>
          <w:t>Постановление Правительства РФ от 5 апреля 2022 г. N 588 "О признании лица инвалидом" (с изменениями и дополнениями)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Реабилитация/Абилитация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данном экспертном случае индивидуальная программа реабилитации или абилитации инвалида (ИПРА) должна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обеспечение техническими средствами реабилитации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профессиональную реабилитацию и постоянную поддерживающую медикаментозную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ежегодное санаторно-курортное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социально-психологическую реабилитацию или абилитацию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социально-психологическую реабилитацию или абилитацию</w:t>
      </w:r>
    </w:p>
    <w:p>
      <w:pPr>
        <w:ind w:left="504"/>
      </w:pPr>
      <w:r>
        <w:rPr>
          <w:b w:val="0"/>
          <w:i/>
        </w:rPr>
        <w:t>См. условия и клинико-экспертный диагноз</w:t>
        <w:br/>
        <w:br/>
        <w:t>Приложение 3, раздел «Мероприятия по социальной реабилитации или абилитации».</w:t>
        <w:br/>
        <w:br/>
        <w:t>Приказ Министерства труда и социальной защиты РФ от 13 июня 2017г. №486н “Об утверждении Порядка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и их форм”</w:t>
        <w:br/>
        <w:br/>
      </w:r>
      <w:hyperlink r:id="rId22">
        <w:r>
          <w:rPr>
            <w:color w:val="0F766E"/>
            <w:u w:val="single"/>
          </w:rPr>
          <w:t>Приказ Министерства труда и социальной защиты Российской Федерации от 13 июня 2017 г. N 486н "Об утверждении порядка разработки и реализации индивидуальной программы реабилитации или абилитации инвалида, индивидуальной программы реабилитации или абилитации ребенка-инвалида, выдаваемых федеральными государственными учреждениями медико-социальной экспертизы, и их форм"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585n/" TargetMode="External"/><Relationship Id="rId10" Type="http://schemas.openxmlformats.org/officeDocument/2006/relationships/hyperlink" Target="https://library.mededtech.ru/rest/documents/prikazN585n/#app1" TargetMode="External"/><Relationship Id="rId11" Type="http://schemas.openxmlformats.org/officeDocument/2006/relationships/hyperlink" Target="https://library.mededtech.ru/rest/documents/prikazN585n/#link1" TargetMode="External"/><Relationship Id="rId12" Type="http://schemas.openxmlformats.org/officeDocument/2006/relationships/hyperlink" Target="https://library.mededtech.ru/rest/documents/prikazN585n/#paragraph_0qm0kl" TargetMode="External"/><Relationship Id="rId13" Type="http://schemas.openxmlformats.org/officeDocument/2006/relationships/hyperlink" Target="https://library.mededtech.ru/rest/documents/prikazN585n/#paragraph_11rn2n" TargetMode="External"/><Relationship Id="rId14" Type="http://schemas.openxmlformats.org/officeDocument/2006/relationships/hyperlink" Target="https://library.mededtech.ru/rest/documents/prikazN585n/#list_item_2sia60" TargetMode="External"/><Relationship Id="rId15" Type="http://schemas.openxmlformats.org/officeDocument/2006/relationships/hyperlink" Target="https://library.mededtech.ru/rest/documents/prikazN585n/#list_item_2mhjio" TargetMode="External"/><Relationship Id="rId16" Type="http://schemas.openxmlformats.org/officeDocument/2006/relationships/hyperlink" Target="https://library.mededtech.ru/rest/documents/prikazN588/" TargetMode="External"/><Relationship Id="rId17" Type="http://schemas.openxmlformats.org/officeDocument/2006/relationships/hyperlink" Target="https://library.mededtech.ru/rest/documents/prikazN588/#p_13" TargetMode="External"/><Relationship Id="rId18" Type="http://schemas.openxmlformats.org/officeDocument/2006/relationships/hyperlink" Target="https://library.mededtech.ru/rest/documents/prikazN588/#app_p_33" TargetMode="External"/><Relationship Id="rId19" Type="http://schemas.openxmlformats.org/officeDocument/2006/relationships/hyperlink" Target="https://library.mededtech.ru/rest/documents/prikazN588/#p_15" TargetMode="External"/><Relationship Id="rId20" Type="http://schemas.openxmlformats.org/officeDocument/2006/relationships/hyperlink" Target="https://library.mededtech.ru/rest/documents/prikazN588/#p_46" TargetMode="External"/><Relationship Id="rId21" Type="http://schemas.openxmlformats.org/officeDocument/2006/relationships/hyperlink" Target="https://library.mededtech.ru/rest/documents/prikazN588/#p_11" TargetMode="External"/><Relationship Id="rId22" Type="http://schemas.openxmlformats.org/officeDocument/2006/relationships/hyperlink" Target="https://library.mededtech.ru/rest/documents/prikazN486/" TargetMode="External"/><Relationship Id="rId23" Type="http://schemas.openxmlformats.org/officeDocument/2006/relationships/hyperlink" Target="https://library.mededtech.ru/rest/documents/prikazN486/#table_o1ehn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